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A0444" w:rsidRDefault="00D62D5D" w:rsidP="006A044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2958C3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A04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132E4" w:rsidRPr="002132E4">
              <w:rPr>
                <w:b/>
                <w:sz w:val="24"/>
                <w:szCs w:val="24"/>
              </w:rPr>
              <w:t xml:space="preserve">wczesna </w:t>
            </w:r>
            <w:r w:rsidR="003A1788">
              <w:rPr>
                <w:b/>
                <w:sz w:val="24"/>
                <w:szCs w:val="24"/>
              </w:rPr>
              <w:t>edukacja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2132E4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32E4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A04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77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773CB"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A0444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3A1788" w:rsidP="00D62D5D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Mgr Stanisława Szuksta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132E4" w:rsidP="00C275A2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773C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773CB"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406B0" w:rsidRDefault="002E5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5FB1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>Uświadomienie roli nauczyciela i jego kompetencji w edukacji matematycznej dziecka</w:t>
            </w:r>
            <w:r w:rsidR="003406B0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 xml:space="preserve">                                                                              2.</w:t>
            </w:r>
            <w:r w:rsidR="003406B0">
              <w:rPr>
                <w:sz w:val="24"/>
                <w:szCs w:val="24"/>
              </w:rPr>
              <w:t>Wskazanie kierunków zmian i konkretnych sposobów działania, które wspierają rozwój myślenia matematycznego i kształtowania pojęć matematycznych.</w:t>
            </w:r>
          </w:p>
          <w:p w:rsidR="00AC0E3C" w:rsidRDefault="00B64C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3.Wdraż</w:t>
            </w:r>
            <w:r w:rsidR="00AC0E3C">
              <w:rPr>
                <w:sz w:val="24"/>
                <w:szCs w:val="24"/>
              </w:rPr>
              <w:t>anie do rzetelnej analizy podstawy programowej w zakresie</w:t>
            </w:r>
          </w:p>
          <w:p w:rsidR="00DB6989" w:rsidRDefault="00AC0E3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edukacji matematycznej.</w:t>
            </w:r>
          </w:p>
          <w:p w:rsidR="003406B0" w:rsidRDefault="00DB69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4.Rozwijanie  umiejętności wykorzystania  matematyki w różnych obszarach życia.</w:t>
            </w:r>
          </w:p>
          <w:p w:rsidR="003406B0" w:rsidRPr="00742916" w:rsidRDefault="00675FB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406B0">
              <w:rPr>
                <w:sz w:val="24"/>
                <w:szCs w:val="24"/>
              </w:rPr>
              <w:t>.Przełamanie tradycyjnego złego nastawienia studentów do matematyki.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406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podstawową wiedzę na poziomie liceum.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773C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958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773C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773C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773C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132E4" w:rsidP="006A044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wymienia i charakteryzuje etapy </w:t>
            </w:r>
            <w:r w:rsidR="000264F5">
              <w:rPr>
                <w:sz w:val="24"/>
                <w:szCs w:val="24"/>
              </w:rPr>
              <w:t>rozwoju myślenia matematycznego dzieci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Ped2-W01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</w:t>
            </w:r>
            <w:r w:rsidR="00C963CF">
              <w:rPr>
                <w:sz w:val="24"/>
                <w:szCs w:val="24"/>
              </w:rPr>
              <w:t>je</w:t>
            </w:r>
            <w:r>
              <w:rPr>
                <w:sz w:val="24"/>
                <w:szCs w:val="24"/>
              </w:rPr>
              <w:t xml:space="preserve"> przebieg mechanizmu</w:t>
            </w:r>
            <w:r w:rsidR="000264F5">
              <w:rPr>
                <w:sz w:val="24"/>
                <w:szCs w:val="24"/>
              </w:rPr>
              <w:t xml:space="preserve">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0E6C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4479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wymienia, identyfikuje i opisuje</w:t>
            </w:r>
            <w:r w:rsidR="00675F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podstawowe pojęcia matematyczne </w:t>
            </w:r>
            <w:r w:rsidR="000264F5">
              <w:rPr>
                <w:sz w:val="24"/>
                <w:szCs w:val="24"/>
              </w:rPr>
              <w:t xml:space="preserve"> </w:t>
            </w:r>
          </w:p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zawarte</w:t>
            </w:r>
            <w:r w:rsidR="000264F5">
              <w:rPr>
                <w:sz w:val="24"/>
                <w:szCs w:val="24"/>
              </w:rPr>
              <w:t xml:space="preserve"> w podstawie programowej,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wskazuje praktyczne zastosowanie matematyki np. w muzyce,  </w:t>
            </w:r>
            <w:r w:rsidR="002E5F7D">
              <w:rPr>
                <w:sz w:val="24"/>
                <w:szCs w:val="24"/>
              </w:rPr>
              <w:t>architekturze</w:t>
            </w:r>
            <w:r w:rsidR="002132E4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2132E4" w:rsidP="006A044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diagnozuje</w:t>
            </w:r>
            <w:r w:rsidR="000264F5">
              <w:rPr>
                <w:sz w:val="24"/>
                <w:szCs w:val="24"/>
              </w:rPr>
              <w:t xml:space="preserve"> poziom myślenia matematycznego dziecka np. w klasyfikacji,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BF2AB7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0264F5">
              <w:rPr>
                <w:sz w:val="24"/>
                <w:szCs w:val="24"/>
              </w:rPr>
              <w:t xml:space="preserve"> mechanizmy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Ped2P –U07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</w:t>
            </w:r>
            <w:r w:rsidR="00C963CF">
              <w:rPr>
                <w:sz w:val="24"/>
                <w:szCs w:val="24"/>
              </w:rPr>
              <w:t xml:space="preserve"> i wyjaśni</w:t>
            </w:r>
            <w:r w:rsidR="000264F5">
              <w:rPr>
                <w:sz w:val="24"/>
                <w:szCs w:val="24"/>
              </w:rPr>
              <w:t xml:space="preserve"> pojęcia matematyczne</w:t>
            </w:r>
            <w:r w:rsidR="00C963CF">
              <w:rPr>
                <w:sz w:val="24"/>
                <w:szCs w:val="24"/>
              </w:rPr>
              <w:t xml:space="preserve"> w podstawie programowej z uwzględnienie ich</w:t>
            </w:r>
            <w:r w:rsidR="000264F5">
              <w:rPr>
                <w:sz w:val="24"/>
                <w:szCs w:val="24"/>
              </w:rPr>
              <w:t xml:space="preserve"> powiązań z innymi,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</w:t>
            </w:r>
            <w:r w:rsidR="008E64DB">
              <w:rPr>
                <w:sz w:val="24"/>
                <w:szCs w:val="24"/>
              </w:rPr>
              <w:t>U13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A5F68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wnioskowania logicznego, argumentacji,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dostrzegania regularności prowadzących do uogólnień, stawiania i weryfikacji hipotez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Ped2P-U09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F69BB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projektuje</w:t>
            </w:r>
            <w:r w:rsidR="00E6231D">
              <w:rPr>
                <w:sz w:val="24"/>
                <w:szCs w:val="24"/>
              </w:rPr>
              <w:t xml:space="preserve"> zespołowe</w:t>
            </w:r>
            <w:r>
              <w:rPr>
                <w:sz w:val="24"/>
                <w:szCs w:val="24"/>
              </w:rPr>
              <w:t xml:space="preserve"> działania z wykorzystaniem praktycznego zastosowania  matematyki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6231D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E6231D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jest w pełni świadomy konieczności prowadzenia zindywidualizowanych działań pedagogicznych, dostosowanych do potrzeb i możliwości rozwojowych dziecka;</w:t>
            </w:r>
            <w:r w:rsidR="002132E4">
              <w:rPr>
                <w:sz w:val="24"/>
                <w:szCs w:val="24"/>
              </w:rPr>
              <w:t xml:space="preserve"> </w:t>
            </w:r>
            <w:r w:rsidR="00BA25E3">
              <w:rPr>
                <w:sz w:val="24"/>
                <w:szCs w:val="24"/>
              </w:rPr>
              <w:t>ma pogłębioną świadomość pozio</w:t>
            </w:r>
            <w:r w:rsidR="002132E4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P- K04 </w:t>
            </w:r>
          </w:p>
          <w:p w:rsidR="00BA25E3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1.Co to jest matematyka?</w:t>
            </w:r>
            <w:r w:rsidR="00C303BC">
              <w:rPr>
                <w:sz w:val="24"/>
                <w:szCs w:val="24"/>
              </w:rPr>
              <w:t xml:space="preserve"> Jaki nauczyciel ?</w:t>
            </w:r>
          </w:p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0F69BB">
              <w:rPr>
                <w:sz w:val="24"/>
                <w:szCs w:val="24"/>
              </w:rPr>
              <w:t xml:space="preserve">Czynniki wpływające na rozwój myślenia </w:t>
            </w:r>
            <w:r w:rsidR="00B660D5">
              <w:rPr>
                <w:sz w:val="24"/>
                <w:szCs w:val="24"/>
              </w:rPr>
              <w:t>dziecka. Etapy  jego rozwoju 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3BC">
              <w:rPr>
                <w:sz w:val="24"/>
                <w:szCs w:val="24"/>
              </w:rPr>
              <w:t xml:space="preserve">.Reprezentacje </w:t>
            </w:r>
            <w:r w:rsidR="002132E4">
              <w:rPr>
                <w:sz w:val="24"/>
                <w:szCs w:val="24"/>
              </w:rPr>
              <w:t>en aktywne</w:t>
            </w:r>
            <w:r w:rsidR="00C303BC">
              <w:rPr>
                <w:sz w:val="24"/>
                <w:szCs w:val="24"/>
              </w:rPr>
              <w:t>, ikoniczne i symboliczne.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60D5">
              <w:rPr>
                <w:sz w:val="24"/>
                <w:szCs w:val="24"/>
              </w:rPr>
              <w:t>.Mechanizmy nabywania wiedzy matematycznej przez dzieci.</w:t>
            </w:r>
          </w:p>
          <w:p w:rsidR="00536FCD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5.Strategie w kształceniu matematycznym. Nauczanie czynnościowe.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3277">
              <w:rPr>
                <w:sz w:val="24"/>
                <w:szCs w:val="24"/>
              </w:rPr>
              <w:t xml:space="preserve">.Cele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="00BE3277">
              <w:rPr>
                <w:sz w:val="24"/>
                <w:szCs w:val="24"/>
              </w:rPr>
              <w:t xml:space="preserve"> matematycznego.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660D5">
              <w:rPr>
                <w:sz w:val="24"/>
                <w:szCs w:val="24"/>
              </w:rPr>
              <w:t>.Pojęcia i umiejętności matematyczne.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660D5">
              <w:rPr>
                <w:sz w:val="24"/>
                <w:szCs w:val="24"/>
              </w:rPr>
              <w:t>. Pojęcia matematyczne w podstawie programowej przedszkola i klas I – III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E3277">
              <w:rPr>
                <w:sz w:val="24"/>
                <w:szCs w:val="24"/>
              </w:rPr>
              <w:t xml:space="preserve">.Kompetencje matematyczne  ucznia kończącego przedszkole i </w:t>
            </w:r>
            <w:proofErr w:type="spellStart"/>
            <w:r w:rsidR="00BE3277">
              <w:rPr>
                <w:sz w:val="24"/>
                <w:szCs w:val="24"/>
              </w:rPr>
              <w:t>I</w:t>
            </w:r>
            <w:proofErr w:type="spellEnd"/>
            <w:r w:rsidR="00BE3277">
              <w:rPr>
                <w:sz w:val="24"/>
                <w:szCs w:val="24"/>
              </w:rPr>
              <w:t xml:space="preserve"> etap edukacyjny </w:t>
            </w:r>
            <w:r w:rsidR="000773CB" w:rsidRPr="000773CB">
              <w:rPr>
                <w:sz w:val="24"/>
                <w:szCs w:val="24"/>
              </w:rPr>
              <w:t>kształcenia</w:t>
            </w:r>
          </w:p>
          <w:p w:rsidR="00BE3277" w:rsidRDefault="00BE327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04167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integrowanego.</w:t>
            </w:r>
          </w:p>
          <w:p w:rsidR="00E0416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04167">
              <w:rPr>
                <w:sz w:val="24"/>
                <w:szCs w:val="24"/>
              </w:rPr>
              <w:t>.Indywidualizacja edukacji matematycznej oraz wczesne wspomaganie rozwoju w perspektywie</w:t>
            </w:r>
          </w:p>
          <w:p w:rsidR="00E04167" w:rsidRDefault="00E0416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występujących trud</w:t>
            </w:r>
            <w:r w:rsidR="00536FCD">
              <w:rPr>
                <w:sz w:val="24"/>
                <w:szCs w:val="24"/>
              </w:rPr>
              <w:t>ności. Praca z uczniem zdolnym.</w:t>
            </w:r>
          </w:p>
          <w:p w:rsidR="00D849B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660D5">
              <w:rPr>
                <w:sz w:val="24"/>
                <w:szCs w:val="24"/>
              </w:rPr>
              <w:t xml:space="preserve">. </w:t>
            </w:r>
            <w:r w:rsidR="00C303BC">
              <w:rPr>
                <w:sz w:val="24"/>
                <w:szCs w:val="24"/>
              </w:rPr>
              <w:t>Praktyczne zastosowanie matematyki w różnych obszarach życia.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303BC">
              <w:rPr>
                <w:sz w:val="24"/>
                <w:szCs w:val="24"/>
              </w:rPr>
              <w:t>.</w:t>
            </w:r>
            <w:r w:rsidR="00BE3277">
              <w:rPr>
                <w:sz w:val="24"/>
                <w:szCs w:val="24"/>
              </w:rPr>
              <w:t>Funkcje pytań w uczeniu matematyki.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E3277">
              <w:rPr>
                <w:sz w:val="24"/>
                <w:szCs w:val="24"/>
              </w:rPr>
              <w:t>.Metody aktywne w edukacji matematycznej.</w:t>
            </w:r>
          </w:p>
          <w:p w:rsidR="001779A5" w:rsidRPr="00742916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4167">
              <w:rPr>
                <w:sz w:val="24"/>
                <w:szCs w:val="24"/>
              </w:rPr>
              <w:t xml:space="preserve">. </w:t>
            </w:r>
            <w:r w:rsidR="00BE3277">
              <w:rPr>
                <w:sz w:val="24"/>
                <w:szCs w:val="24"/>
              </w:rPr>
              <w:t xml:space="preserve">Metoda projektu w edukacji </w:t>
            </w:r>
            <w:r w:rsidR="00E04167">
              <w:rPr>
                <w:sz w:val="24"/>
                <w:szCs w:val="24"/>
              </w:rPr>
              <w:t>matematycznej.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9750E6" w:rsidRDefault="00BD5E5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6C1E">
              <w:rPr>
                <w:sz w:val="22"/>
                <w:szCs w:val="22"/>
              </w:rPr>
              <w:t>.Dlaczego boimy się matematyki?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Gry i zabawy ukazujące potrzebę myślenia logicznego.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Matematyka ruchu (ciała).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4.Środki manipulacyjne  i inne środki dydaktyczne.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536FCD">
              <w:rPr>
                <w:sz w:val="22"/>
                <w:szCs w:val="22"/>
              </w:rPr>
              <w:t>Zasady nauczani w edukacji matematycznej.</w:t>
            </w:r>
          </w:p>
          <w:p w:rsidR="00EE6AA8" w:rsidRDefault="00EE6AA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D5487A">
              <w:rPr>
                <w:sz w:val="22"/>
                <w:szCs w:val="22"/>
              </w:rPr>
              <w:t>Podstawowe systemy pojęciowe w podstawie programowej.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Analiza kompetencji nabywanych przez </w:t>
            </w:r>
            <w:r w:rsidR="002132E4">
              <w:rPr>
                <w:sz w:val="22"/>
                <w:szCs w:val="22"/>
              </w:rPr>
              <w:t>ucznia w przedszkolu i kl. I-III.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Operacyjność myślenia – jak zbadać?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CF3976">
              <w:rPr>
                <w:sz w:val="22"/>
                <w:szCs w:val="22"/>
              </w:rPr>
              <w:t>Sytuacje dydaktyczne jako podstawowa forma organizacji pracy dzieci.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10.Rozwiązywanie problemów w sposób twórczy.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Komputer </w:t>
            </w:r>
            <w:proofErr w:type="spellStart"/>
            <w:r>
              <w:rPr>
                <w:sz w:val="22"/>
                <w:szCs w:val="22"/>
              </w:rPr>
              <w:t>Papiego</w:t>
            </w:r>
            <w:proofErr w:type="spellEnd"/>
            <w:r>
              <w:rPr>
                <w:sz w:val="22"/>
                <w:szCs w:val="22"/>
              </w:rPr>
              <w:t xml:space="preserve"> i liczydło japońskie (</w:t>
            </w:r>
            <w:proofErr w:type="spellStart"/>
            <w:r>
              <w:rPr>
                <w:sz w:val="22"/>
                <w:szCs w:val="22"/>
              </w:rPr>
              <w:t>soroban</w:t>
            </w:r>
            <w:proofErr w:type="spellEnd"/>
            <w:r>
              <w:rPr>
                <w:sz w:val="22"/>
                <w:szCs w:val="22"/>
              </w:rPr>
              <w:t>)</w:t>
            </w:r>
            <w:r w:rsidR="002132E4">
              <w:rPr>
                <w:sz w:val="22"/>
                <w:szCs w:val="22"/>
              </w:rPr>
              <w:t>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12.Fraktale,</w:t>
            </w:r>
            <w:r w:rsidR="006E4779">
              <w:rPr>
                <w:sz w:val="22"/>
                <w:szCs w:val="22"/>
              </w:rPr>
              <w:t xml:space="preserve"> tworzenie dywanu Sierpińskie</w:t>
            </w:r>
            <w:r w:rsidR="002132E4">
              <w:rPr>
                <w:sz w:val="22"/>
                <w:szCs w:val="22"/>
              </w:rPr>
              <w:t>go.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14.Wykorzystanie technologii w edukacji matematycznej.</w:t>
            </w:r>
          </w:p>
          <w:p w:rsidR="00CF3976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15.Grywalizacja w nauczaniu matematyki</w:t>
            </w:r>
            <w:r w:rsidR="002132E4">
              <w:rPr>
                <w:sz w:val="22"/>
                <w:szCs w:val="22"/>
              </w:rPr>
              <w:t>.</w:t>
            </w:r>
          </w:p>
          <w:p w:rsidR="00536FCD" w:rsidRPr="00C75B65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 w:rsidR="009142A8">
              <w:rPr>
                <w:sz w:val="22"/>
                <w:szCs w:val="22"/>
              </w:rPr>
              <w:t>Łamigłówki i krzyżówki w edukacji matematyc</w:t>
            </w:r>
            <w:r w:rsidR="003B13F1">
              <w:rPr>
                <w:sz w:val="22"/>
                <w:szCs w:val="22"/>
              </w:rPr>
              <w:t>z</w:t>
            </w:r>
            <w:bookmarkStart w:id="0" w:name="_GoBack"/>
            <w:bookmarkEnd w:id="0"/>
            <w:r w:rsidR="009142A8">
              <w:rPr>
                <w:sz w:val="22"/>
                <w:szCs w:val="22"/>
              </w:rPr>
              <w:t>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174B7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13462">
              <w:rPr>
                <w:sz w:val="24"/>
                <w:szCs w:val="24"/>
              </w:rPr>
              <w:t>A.L.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Johnesen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Natas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Łatwa Matma,</w:t>
            </w:r>
            <w:r w:rsidR="002132E4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Marginesy,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W-wa</w:t>
            </w:r>
            <w:proofErr w:type="spellEnd"/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2018</w:t>
            </w:r>
          </w:p>
          <w:p w:rsidR="00214641" w:rsidRDefault="00214641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Babiński, Miniatury matematyczne, Aksjomat, Toruń</w:t>
            </w:r>
            <w:r w:rsidR="002132E4">
              <w:rPr>
                <w:sz w:val="24"/>
                <w:szCs w:val="24"/>
              </w:rPr>
              <w:t xml:space="preserve"> 2015,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3.D. Klus-Stańska, A. Kalinowska, Rozwijanie myślenia matematycznego</w:t>
            </w:r>
          </w:p>
          <w:p w:rsidR="00813462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młodszych uczniów, Żak </w:t>
            </w:r>
            <w:r w:rsidR="00813462">
              <w:rPr>
                <w:sz w:val="24"/>
                <w:szCs w:val="24"/>
              </w:rPr>
              <w:t>2004</w:t>
            </w:r>
            <w:r>
              <w:rPr>
                <w:sz w:val="24"/>
                <w:szCs w:val="24"/>
              </w:rPr>
              <w:t>,</w:t>
            </w:r>
          </w:p>
          <w:p w:rsidR="00214641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4641">
              <w:rPr>
                <w:sz w:val="24"/>
                <w:szCs w:val="24"/>
              </w:rPr>
              <w:t>.E.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Krejcowa</w:t>
            </w:r>
            <w:proofErr w:type="spellEnd"/>
            <w:r w:rsidR="00214641">
              <w:rPr>
                <w:sz w:val="24"/>
                <w:szCs w:val="24"/>
              </w:rPr>
              <w:t>, Matematyka w zabawach i grach w szkole</w:t>
            </w:r>
          </w:p>
          <w:p w:rsidR="00214641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podstawowej) , Nowik, </w:t>
            </w:r>
            <w:r w:rsidR="00813462">
              <w:rPr>
                <w:sz w:val="24"/>
                <w:szCs w:val="24"/>
              </w:rPr>
              <w:t>Opole</w:t>
            </w:r>
            <w:r>
              <w:rPr>
                <w:sz w:val="24"/>
                <w:szCs w:val="24"/>
              </w:rPr>
              <w:t xml:space="preserve"> 2016,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</w:t>
            </w:r>
            <w:r w:rsidR="00DD4AAC">
              <w:rPr>
                <w:sz w:val="24"/>
                <w:szCs w:val="24"/>
              </w:rPr>
              <w:t xml:space="preserve">. Nowik, </w:t>
            </w:r>
            <w:r>
              <w:rPr>
                <w:sz w:val="24"/>
                <w:szCs w:val="24"/>
              </w:rPr>
              <w:t>Kształcenie matematyczne w edukacji wczesnoszkolnej”,</w:t>
            </w:r>
          </w:p>
          <w:p w:rsidR="00D62D5D" w:rsidRPr="00742916" w:rsidRDefault="002132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Nowik , Opole 2011.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1.M. Pisarski, Matematyka dla naszych dzieci, nietypowe gry i zabawy </w:t>
            </w:r>
          </w:p>
          <w:p w:rsidR="00D62D5D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matematyczne, Nowik, Opole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2.R. </w:t>
            </w: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>, Zaba</w:t>
            </w:r>
            <w:r w:rsidR="002132E4">
              <w:rPr>
                <w:sz w:val="24"/>
                <w:szCs w:val="24"/>
              </w:rPr>
              <w:t>wy rozwijające, Jedność ,Kielce</w:t>
            </w:r>
            <w:r>
              <w:rPr>
                <w:sz w:val="24"/>
                <w:szCs w:val="24"/>
              </w:rPr>
              <w:t xml:space="preserve"> 2003</w:t>
            </w:r>
          </w:p>
          <w:p w:rsidR="008E64DB" w:rsidRPr="00742916" w:rsidRDefault="008E64D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3.Portale internetowe.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773C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773CB" w:rsidRPr="000773C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podające</w:t>
            </w:r>
            <w:r>
              <w:rPr>
                <w:sz w:val="24"/>
                <w:szCs w:val="24"/>
              </w:rPr>
              <w:t xml:space="preserve"> - </w:t>
            </w:r>
            <w:r w:rsidR="004B5910">
              <w:rPr>
                <w:sz w:val="24"/>
                <w:szCs w:val="24"/>
              </w:rPr>
              <w:t>wykład z prezent</w:t>
            </w:r>
            <w:r>
              <w:rPr>
                <w:sz w:val="24"/>
                <w:szCs w:val="24"/>
              </w:rPr>
              <w:t>acją multimedialną, objaśnienia,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eksponujące</w:t>
            </w:r>
            <w:r>
              <w:rPr>
                <w:sz w:val="24"/>
                <w:szCs w:val="24"/>
              </w:rPr>
              <w:t xml:space="preserve"> - filmy edukacyjne,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praktyczne</w:t>
            </w:r>
            <w:r>
              <w:rPr>
                <w:sz w:val="24"/>
                <w:szCs w:val="24"/>
              </w:rPr>
              <w:t xml:space="preserve"> -  </w:t>
            </w:r>
            <w:r w:rsidR="004B5910">
              <w:rPr>
                <w:sz w:val="24"/>
                <w:szCs w:val="24"/>
              </w:rPr>
              <w:t>oparte na praktycznej działalności studentów,</w:t>
            </w:r>
            <w:r>
              <w:rPr>
                <w:sz w:val="24"/>
                <w:szCs w:val="24"/>
              </w:rPr>
              <w:t xml:space="preserve"> metoda projektu,</w:t>
            </w:r>
          </w:p>
          <w:p w:rsidR="004B5910" w:rsidRDefault="002132E4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- </w:t>
            </w:r>
            <w:r w:rsidR="004B5910">
              <w:rPr>
                <w:sz w:val="24"/>
                <w:szCs w:val="24"/>
              </w:rPr>
              <w:t>dyskusja, samodzielne dochodzenie do wiedzy, metody aktywizujące</w:t>
            </w:r>
            <w:r>
              <w:rPr>
                <w:sz w:val="24"/>
                <w:szCs w:val="24"/>
              </w:rPr>
              <w:t xml:space="preserve"> -</w:t>
            </w:r>
            <w:r w:rsidR="004B5910">
              <w:rPr>
                <w:sz w:val="24"/>
                <w:szCs w:val="24"/>
              </w:rPr>
              <w:t xml:space="preserve"> burza mózgów, mapy pojęciowe i inne</w:t>
            </w:r>
            <w:r w:rsidR="00B767D0">
              <w:rPr>
                <w:sz w:val="24"/>
                <w:szCs w:val="24"/>
              </w:rPr>
              <w:t>,</w:t>
            </w:r>
          </w:p>
          <w:p w:rsidR="00B767D0" w:rsidRPr="00742916" w:rsidRDefault="00B767D0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metody audio- wizualne z wykorzystaniem platform edukacyjnych.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773C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58C3" w:rsidRDefault="00D62D5D" w:rsidP="002132E4">
            <w:pPr>
              <w:rPr>
                <w:sz w:val="22"/>
                <w:szCs w:val="22"/>
              </w:rPr>
            </w:pPr>
            <w:r w:rsidRPr="002958C3">
              <w:rPr>
                <w:sz w:val="22"/>
                <w:szCs w:val="22"/>
              </w:rPr>
              <w:t xml:space="preserve">Nr efektu </w:t>
            </w:r>
            <w:r w:rsidR="000773CB">
              <w:rPr>
                <w:sz w:val="22"/>
                <w:szCs w:val="22"/>
              </w:rPr>
              <w:t>uczenia się</w:t>
            </w:r>
            <w:r w:rsidRPr="002958C3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2132E4">
              <w:rPr>
                <w:sz w:val="24"/>
                <w:szCs w:val="24"/>
              </w:rPr>
              <w:t>, „w</w:t>
            </w:r>
            <w:r w:rsidR="00DD4AAC" w:rsidRPr="002E5F7D">
              <w:rPr>
                <w:sz w:val="24"/>
                <w:szCs w:val="24"/>
              </w:rPr>
              <w:t>ejściówki</w:t>
            </w:r>
            <w:r w:rsidR="002132E4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2132E4" w:rsidRDefault="00BF2A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142A8" w:rsidRPr="002132E4">
              <w:rPr>
                <w:sz w:val="24"/>
                <w:szCs w:val="24"/>
              </w:rPr>
              <w:t>0</w:t>
            </w:r>
            <w:r w:rsidR="008E64DB" w:rsidRPr="002132E4">
              <w:rPr>
                <w:sz w:val="24"/>
                <w:szCs w:val="24"/>
              </w:rPr>
              <w:t>8</w:t>
            </w:r>
            <w:r w:rsidR="002132E4">
              <w:rPr>
                <w:sz w:val="24"/>
                <w:szCs w:val="24"/>
              </w:rPr>
              <w:t xml:space="preserve">, </w:t>
            </w:r>
          </w:p>
        </w:tc>
      </w:tr>
      <w:tr w:rsidR="00D62D5D" w:rsidTr="006A0444">
        <w:trPr>
          <w:trHeight w:val="412"/>
        </w:trPr>
        <w:tc>
          <w:tcPr>
            <w:tcW w:w="8208" w:type="dxa"/>
            <w:gridSpan w:val="2"/>
          </w:tcPr>
          <w:p w:rsidR="00DD4AAC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Praca w zespołach</w:t>
            </w:r>
            <w:r w:rsidR="002958C3">
              <w:rPr>
                <w:sz w:val="24"/>
                <w:szCs w:val="24"/>
              </w:rPr>
              <w:t xml:space="preserve"> (</w:t>
            </w:r>
            <w:r w:rsidR="005E796D" w:rsidRPr="002E5F7D">
              <w:rPr>
                <w:sz w:val="24"/>
                <w:szCs w:val="24"/>
              </w:rPr>
              <w:t>projekt</w:t>
            </w:r>
            <w:r w:rsidR="00DD4AAC" w:rsidRPr="002E5F7D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BA25E3" w:rsidRPr="002132E4" w:rsidRDefault="00BA25E3" w:rsidP="00BF2AB7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</w:t>
            </w:r>
            <w:r w:rsidR="00BF2AB7">
              <w:rPr>
                <w:sz w:val="24"/>
                <w:szCs w:val="24"/>
              </w:rPr>
              <w:t>7–09,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CF3976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</w:t>
            </w:r>
            <w:r w:rsidR="00DD4AAC" w:rsidRPr="002E5F7D">
              <w:rPr>
                <w:sz w:val="24"/>
                <w:szCs w:val="24"/>
              </w:rPr>
              <w:t xml:space="preserve">rezentacja portfolia. </w:t>
            </w:r>
            <w:r w:rsidR="00BA25E3" w:rsidRPr="002E5F7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</w:tcPr>
          <w:p w:rsidR="00D62D5D" w:rsidRPr="002132E4" w:rsidRDefault="008E7A8D" w:rsidP="00C275A2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01,04</w:t>
            </w:r>
            <w:r w:rsidR="00BF2AB7">
              <w:rPr>
                <w:sz w:val="24"/>
                <w:szCs w:val="24"/>
              </w:rPr>
              <w:t>-</w:t>
            </w:r>
            <w:r w:rsidR="009142A8" w:rsidRPr="002132E4">
              <w:rPr>
                <w:sz w:val="24"/>
                <w:szCs w:val="24"/>
              </w:rPr>
              <w:t>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C0AF1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Egzamin pisemny.</w:t>
            </w:r>
          </w:p>
          <w:p w:rsidR="00B767D0" w:rsidRPr="002E5F7D" w:rsidRDefault="00B767D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Dopuszcza się przeprowadzenie egzaminu w trybie zdalnym na uzgodnionej platformie edukacyjnej.</w:t>
            </w:r>
          </w:p>
        </w:tc>
      </w:tr>
    </w:tbl>
    <w:p w:rsidR="000264F5" w:rsidRPr="0074288E" w:rsidRDefault="000264F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A0444" w:rsidRDefault="00D62D5D" w:rsidP="006A044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F2AB7" w:rsidP="00BF2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773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04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6A0444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AB7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6A044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773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6A0444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 w:rsidP="006A0444"/>
    <w:sectPr w:rsidR="00C94F3E" w:rsidSect="006A0444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07838"/>
    <w:rsid w:val="000264F5"/>
    <w:rsid w:val="000773CB"/>
    <w:rsid w:val="0008363C"/>
    <w:rsid w:val="00096A74"/>
    <w:rsid w:val="000E6C9E"/>
    <w:rsid w:val="000F69BB"/>
    <w:rsid w:val="001174B7"/>
    <w:rsid w:val="00133B25"/>
    <w:rsid w:val="001407B3"/>
    <w:rsid w:val="0014479A"/>
    <w:rsid w:val="00144F28"/>
    <w:rsid w:val="001779A5"/>
    <w:rsid w:val="001A19CC"/>
    <w:rsid w:val="002132E4"/>
    <w:rsid w:val="00214641"/>
    <w:rsid w:val="00220A2A"/>
    <w:rsid w:val="00241EAB"/>
    <w:rsid w:val="00292893"/>
    <w:rsid w:val="002958C3"/>
    <w:rsid w:val="002E5F7D"/>
    <w:rsid w:val="00311FAA"/>
    <w:rsid w:val="003406B0"/>
    <w:rsid w:val="00344C4B"/>
    <w:rsid w:val="00365D18"/>
    <w:rsid w:val="003A1788"/>
    <w:rsid w:val="003B13F1"/>
    <w:rsid w:val="004B5910"/>
    <w:rsid w:val="00516157"/>
    <w:rsid w:val="00534D91"/>
    <w:rsid w:val="00536FCD"/>
    <w:rsid w:val="005E796D"/>
    <w:rsid w:val="0063334D"/>
    <w:rsid w:val="00675FB1"/>
    <w:rsid w:val="00687EEB"/>
    <w:rsid w:val="006A0444"/>
    <w:rsid w:val="006C7DB2"/>
    <w:rsid w:val="006E4779"/>
    <w:rsid w:val="008038CF"/>
    <w:rsid w:val="00813462"/>
    <w:rsid w:val="00837A3B"/>
    <w:rsid w:val="008A5F68"/>
    <w:rsid w:val="008E64DB"/>
    <w:rsid w:val="008E7A8D"/>
    <w:rsid w:val="00900650"/>
    <w:rsid w:val="00912B9C"/>
    <w:rsid w:val="009142A8"/>
    <w:rsid w:val="009750E6"/>
    <w:rsid w:val="00993744"/>
    <w:rsid w:val="009C0AF1"/>
    <w:rsid w:val="009D0710"/>
    <w:rsid w:val="00A53666"/>
    <w:rsid w:val="00AB325F"/>
    <w:rsid w:val="00AC0E3C"/>
    <w:rsid w:val="00AE5499"/>
    <w:rsid w:val="00B55209"/>
    <w:rsid w:val="00B64CD7"/>
    <w:rsid w:val="00B660D5"/>
    <w:rsid w:val="00B767D0"/>
    <w:rsid w:val="00BA25E3"/>
    <w:rsid w:val="00BB7803"/>
    <w:rsid w:val="00BC1A17"/>
    <w:rsid w:val="00BD5E56"/>
    <w:rsid w:val="00BE3277"/>
    <w:rsid w:val="00BE5689"/>
    <w:rsid w:val="00BF2AB7"/>
    <w:rsid w:val="00BF3ADE"/>
    <w:rsid w:val="00C00FC9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3A35A-FF77-43A7-A37C-16CEB8DF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cp:lastPrinted>2018-12-08T21:19:00Z</cp:lastPrinted>
  <dcterms:created xsi:type="dcterms:W3CDTF">2018-12-11T20:55:00Z</dcterms:created>
  <dcterms:modified xsi:type="dcterms:W3CDTF">2020-06-18T14:43:00Z</dcterms:modified>
</cp:coreProperties>
</file>